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B6DD7" w14:textId="77777777" w:rsidR="00413E3A" w:rsidRDefault="00413E3A" w:rsidP="00413E3A">
      <w:pPr>
        <w:pStyle w:val="m-5041902403080757040xxmsonormal"/>
        <w:rPr>
          <w:highlight w:val="yellow"/>
        </w:rPr>
      </w:pPr>
      <w:r>
        <w:rPr>
          <w:highlight w:val="yellow"/>
        </w:rPr>
        <w:t>To our Clients:</w:t>
      </w:r>
    </w:p>
    <w:p w14:paraId="1561BC1B" w14:textId="77777777" w:rsidR="00413E3A" w:rsidRDefault="00413E3A" w:rsidP="00413E3A">
      <w:pPr>
        <w:pStyle w:val="m-5041902403080757040xxmsonormal"/>
      </w:pPr>
      <w:r>
        <w:rPr>
          <w:highlight w:val="yellow"/>
        </w:rPr>
        <w:t>As of right now, the Local Earned Income Tax filing deadline has NOT been extended beyond the April 15, 2021 due date.  While the PA Department of Revenue and the IRS announced that income tax filing deadlines for their 2020 final returns are extended to May 17, 2021, no such change has been made for the Local Earned Income Tax Filing deadline. Keystone will continue to monitor announcements from the Governor’s Office, the State Legislature and the Department of Community and Economic Development regarding any potential change in the filing deadline.   Absent notice from at least one of these entities, the April 15th deadline cannot change as it is set by statute.  Returns filed after this date will be assessed statutory penalty, interest and costs regardless of extensions by the PA Department of Revenue and the IRS.</w:t>
      </w:r>
      <w:r>
        <w:t xml:space="preserve">  </w:t>
      </w:r>
    </w:p>
    <w:p w14:paraId="617A19F8" w14:textId="77777777" w:rsidR="00413E3A" w:rsidRDefault="00413E3A" w:rsidP="00413E3A">
      <w:pPr>
        <w:pStyle w:val="m-5041902403080757040xxmsonormal"/>
      </w:pPr>
      <w:r>
        <w:t> </w:t>
      </w:r>
    </w:p>
    <w:p w14:paraId="244327D8" w14:textId="77777777" w:rsidR="00413E3A" w:rsidRDefault="00413E3A" w:rsidP="00413E3A">
      <w:pPr>
        <w:pStyle w:val="m-5041902403080757040xxmsonormal"/>
      </w:pPr>
      <w:r>
        <w:t xml:space="preserve">Taxpayers contacting you with questions regarding the filing deadline should be directed to Keystone’s redesigned website, </w:t>
      </w:r>
      <w:hyperlink r:id="rId4" w:tgtFrame="_blank" w:history="1">
        <w:r>
          <w:rPr>
            <w:rStyle w:val="Hyperlink"/>
          </w:rPr>
          <w:t>www.KeystoneCollects.com</w:t>
        </w:r>
      </w:hyperlink>
      <w:r>
        <w:t xml:space="preserve">, or to Keystone’s Taxpayer Services Department at (888) 328-0565.  </w:t>
      </w:r>
    </w:p>
    <w:p w14:paraId="2CC51DE7" w14:textId="77777777" w:rsidR="00B5739B" w:rsidRDefault="00B5739B"/>
    <w:sectPr w:rsidR="00B573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E3A"/>
    <w:rsid w:val="00413E3A"/>
    <w:rsid w:val="00B57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235FF"/>
  <w15:chartTrackingRefBased/>
  <w15:docId w15:val="{9916CA5D-3AF1-476C-8551-1353AD1EE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3E3A"/>
    <w:rPr>
      <w:color w:val="0000FF"/>
      <w:u w:val="single"/>
    </w:rPr>
  </w:style>
  <w:style w:type="paragraph" w:customStyle="1" w:styleId="m-5041902403080757040xxmsonormal">
    <w:name w:val="m_-5041902403080757040xxmsonormal"/>
    <w:basedOn w:val="Normal"/>
    <w:rsid w:val="00413E3A"/>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499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inkprotect.cudasvc.com/url?a=http%3a%2f%2fwww.KeystoneCollects.com&amp;c=E,1,fkO6_aVULFbsaE-joNERjBjnvrwu_CdMUs1Naq0dZVnJDILkYyakLXekQYIVg7xwhh5vDONegC2GryDwjS2FmCdtID8WaeIXxwFUXHEh8vG6vw,,&amp;typ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1103</Characters>
  <Application>Microsoft Office Word</Application>
  <DocSecurity>0</DocSecurity>
  <Lines>9</Lines>
  <Paragraphs>2</Paragraphs>
  <ScaleCrop>false</ScaleCrop>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Martha</dc:creator>
  <cp:keywords/>
  <dc:description/>
  <cp:lastModifiedBy>George Martha</cp:lastModifiedBy>
  <cp:revision>1</cp:revision>
  <dcterms:created xsi:type="dcterms:W3CDTF">2021-04-02T13:57:00Z</dcterms:created>
  <dcterms:modified xsi:type="dcterms:W3CDTF">2021-04-02T13:58:00Z</dcterms:modified>
</cp:coreProperties>
</file>